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CCDA" w14:textId="30B6EA6B" w:rsidR="00772D04" w:rsidRPr="003A261B" w:rsidRDefault="00213BF8" w:rsidP="00772D04">
      <w:pPr>
        <w:spacing w:after="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Het begeleiden van intervisie</w:t>
      </w:r>
    </w:p>
    <w:p w14:paraId="6B3E2C12" w14:textId="31E6CA57" w:rsidR="002A4858" w:rsidRDefault="00772D04" w:rsidP="001D31E9">
      <w:pPr>
        <w:pStyle w:val="Normaalweb"/>
        <w:spacing w:after="0"/>
        <w:rPr>
          <w:rFonts w:ascii="Source Sans Pro" w:hAnsi="Source Sans Pro"/>
        </w:rPr>
      </w:pPr>
      <w:r w:rsidRPr="003A261B">
        <w:rPr>
          <w:rFonts w:ascii="Source Sans Pro" w:hAnsi="Source Sans Pro"/>
        </w:rPr>
        <w:t xml:space="preserve">Per 1 januari 2022 is het voor </w:t>
      </w:r>
      <w:proofErr w:type="spellStart"/>
      <w:r w:rsidRPr="003A261B">
        <w:rPr>
          <w:rFonts w:ascii="Source Sans Pro" w:hAnsi="Source Sans Pro"/>
        </w:rPr>
        <w:t>cgt’ers</w:t>
      </w:r>
      <w:proofErr w:type="spellEnd"/>
      <w:r w:rsidRPr="003A261B">
        <w:rPr>
          <w:rFonts w:ascii="Source Sans Pro" w:hAnsi="Source Sans Pro"/>
        </w:rPr>
        <w:t xml:space="preserve"> in opleiding mogelijk om te starten met de </w:t>
      </w:r>
      <w:proofErr w:type="spellStart"/>
      <w:r w:rsidR="001D31E9">
        <w:rPr>
          <w:rFonts w:ascii="Source Sans Pro" w:hAnsi="Source Sans Pro"/>
        </w:rPr>
        <w:t>cgt</w:t>
      </w:r>
      <w:proofErr w:type="spellEnd"/>
      <w:r w:rsidR="001D31E9">
        <w:rPr>
          <w:rFonts w:ascii="Source Sans Pro" w:hAnsi="Source Sans Pro"/>
        </w:rPr>
        <w:t xml:space="preserve"> </w:t>
      </w:r>
      <w:r w:rsidRPr="003A261B">
        <w:rPr>
          <w:rFonts w:ascii="Source Sans Pro" w:hAnsi="Source Sans Pro"/>
        </w:rPr>
        <w:t>opleiding nieuwe stijl</w:t>
      </w:r>
      <w:r w:rsidR="002A4858">
        <w:rPr>
          <w:rFonts w:ascii="Source Sans Pro" w:hAnsi="Source Sans Pro"/>
        </w:rPr>
        <w:t xml:space="preserve">. </w:t>
      </w:r>
      <w:r w:rsidRPr="003A261B">
        <w:rPr>
          <w:rFonts w:ascii="Source Sans Pro" w:hAnsi="Source Sans Pro"/>
        </w:rPr>
        <w:t xml:space="preserve"> </w:t>
      </w:r>
      <w:r w:rsidR="001D31E9">
        <w:rPr>
          <w:rFonts w:ascii="Source Sans Pro" w:hAnsi="Source Sans Pro"/>
        </w:rPr>
        <w:t>Een onderdeel van de opleiding nieuwe stijl is begeleide intervisie. In deze cursus voor supervisoren</w:t>
      </w:r>
      <w:r w:rsidR="002A4858">
        <w:rPr>
          <w:rFonts w:ascii="Source Sans Pro" w:hAnsi="Source Sans Pro"/>
        </w:rPr>
        <w:t xml:space="preserve"> hopen we je inspiratie te bieden voor het vormgeven en </w:t>
      </w:r>
      <w:r w:rsidR="001D31E9">
        <w:rPr>
          <w:rFonts w:ascii="Source Sans Pro" w:hAnsi="Source Sans Pro"/>
        </w:rPr>
        <w:t>begeleiden</w:t>
      </w:r>
      <w:r w:rsidR="002A4858">
        <w:rPr>
          <w:rFonts w:ascii="Source Sans Pro" w:hAnsi="Source Sans Pro"/>
        </w:rPr>
        <w:t xml:space="preserve"> van intervisiebijeenkomsten.  </w:t>
      </w:r>
    </w:p>
    <w:p w14:paraId="1718786D" w14:textId="0BF4B4FB" w:rsidR="00772D04" w:rsidRDefault="002A4858" w:rsidP="001D31E9">
      <w:pPr>
        <w:pStyle w:val="Normaalweb"/>
        <w:spacing w:after="0"/>
        <w:rPr>
          <w:rFonts w:ascii="Source Sans Pro" w:hAnsi="Source Sans Pro"/>
          <w:color w:val="373737"/>
        </w:rPr>
      </w:pPr>
      <w:r>
        <w:rPr>
          <w:rFonts w:ascii="Source Sans Pro" w:hAnsi="Source Sans Pro"/>
        </w:rPr>
        <w:t xml:space="preserve">Je kunt verwachten dat we deze </w:t>
      </w:r>
      <w:proofErr w:type="spellStart"/>
      <w:r>
        <w:rPr>
          <w:rFonts w:ascii="Source Sans Pro" w:hAnsi="Source Sans Pro"/>
        </w:rPr>
        <w:t>scholingsdag</w:t>
      </w:r>
      <w:proofErr w:type="spellEnd"/>
      <w:r>
        <w:rPr>
          <w:rFonts w:ascii="Source Sans Pro" w:hAnsi="Source Sans Pro"/>
        </w:rPr>
        <w:t xml:space="preserve"> via ervaringsoefeningen, theoretische kaders en rollenspelen de mogelijkheden voor vormgeving van intervisie-begeleiding onderzoeken. </w:t>
      </w:r>
      <w:r w:rsidR="00113153">
        <w:rPr>
          <w:rFonts w:ascii="Source Sans Pro" w:hAnsi="Source Sans Pro"/>
        </w:rPr>
        <w:t xml:space="preserve">We bereiden een programma voor, wat </w:t>
      </w:r>
      <w:proofErr w:type="spellStart"/>
      <w:r w:rsidR="00113153">
        <w:rPr>
          <w:rFonts w:ascii="Source Sans Pro" w:hAnsi="Source Sans Pro"/>
        </w:rPr>
        <w:t>a.h.v</w:t>
      </w:r>
      <w:proofErr w:type="spellEnd"/>
      <w:r w:rsidR="00113153">
        <w:rPr>
          <w:rFonts w:ascii="Source Sans Pro" w:hAnsi="Source Sans Pro"/>
        </w:rPr>
        <w:t xml:space="preserve">. de leerwensen van de deelnemers ‘op maat’ gemaakt kan worden. </w:t>
      </w:r>
    </w:p>
    <w:p w14:paraId="075B1FF4" w14:textId="77777777" w:rsidR="001D31E9" w:rsidRDefault="001D31E9" w:rsidP="001D31E9">
      <w:pPr>
        <w:pStyle w:val="Normaalweb"/>
        <w:spacing w:after="0"/>
        <w:rPr>
          <w:rFonts w:ascii="Source Sans Pro" w:hAnsi="Source Sans Pro"/>
          <w:color w:val="373737"/>
        </w:rPr>
      </w:pPr>
    </w:p>
    <w:p w14:paraId="22787A5C" w14:textId="77777777" w:rsidR="001D31E9" w:rsidRPr="003A261B" w:rsidRDefault="001D31E9" w:rsidP="001D31E9">
      <w:pPr>
        <w:rPr>
          <w:rFonts w:ascii="Source Sans Pro" w:hAnsi="Source Sans Pro"/>
        </w:rPr>
      </w:pPr>
    </w:p>
    <w:p w14:paraId="02FAE109" w14:textId="1628D60F" w:rsidR="001D31E9" w:rsidRPr="006921EA" w:rsidRDefault="00E029FD" w:rsidP="001D31E9">
      <w:pPr>
        <w:spacing w:after="0"/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>Docenten</w:t>
      </w:r>
    </w:p>
    <w:p w14:paraId="0555F7A9" w14:textId="0B80EF7A" w:rsidR="00E029FD" w:rsidRDefault="001D31E9" w:rsidP="001D31E9">
      <w:pPr>
        <w:spacing w:after="0"/>
        <w:rPr>
          <w:rFonts w:ascii="Source Sans Pro" w:hAnsi="Source Sans Pro"/>
        </w:rPr>
      </w:pPr>
      <w:r w:rsidRPr="003A261B">
        <w:rPr>
          <w:rFonts w:ascii="Source Sans Pro" w:hAnsi="Source Sans Pro"/>
        </w:rPr>
        <w:t>Daar waar begeleide intervisie in de VGCt opleiding een nieuw</w:t>
      </w:r>
      <w:r w:rsidR="002A4858">
        <w:rPr>
          <w:rFonts w:ascii="Source Sans Pro" w:hAnsi="Source Sans Pro"/>
        </w:rPr>
        <w:t xml:space="preserve"> </w:t>
      </w:r>
      <w:r w:rsidRPr="003A261B">
        <w:rPr>
          <w:rFonts w:ascii="Source Sans Pro" w:hAnsi="Source Sans Pro"/>
        </w:rPr>
        <w:t xml:space="preserve">onderdeel wordt, wordt er in de huisartsenopleiding al geruime tijd met begeleide intervisie gewerkt. </w:t>
      </w:r>
      <w:r w:rsidRPr="00E029FD">
        <w:rPr>
          <w:rFonts w:ascii="Source Sans Pro" w:hAnsi="Source Sans Pro"/>
          <w:i/>
          <w:iCs/>
        </w:rPr>
        <w:t>Jeannette Verhoeven</w:t>
      </w:r>
      <w:r w:rsidRPr="003A261B">
        <w:rPr>
          <w:rFonts w:ascii="Source Sans Pro" w:hAnsi="Source Sans Pro"/>
        </w:rPr>
        <w:t xml:space="preserve"> </w:t>
      </w:r>
      <w:r w:rsidR="002A4858">
        <w:rPr>
          <w:rFonts w:ascii="Source Sans Pro" w:hAnsi="Source Sans Pro"/>
        </w:rPr>
        <w:t xml:space="preserve"> is begeleidingskundige en was ‘leerlijnhouder professionaliteit bij de VU-huisartsopleiding.  Zij </w:t>
      </w:r>
      <w:r w:rsidRPr="003A261B">
        <w:rPr>
          <w:rFonts w:ascii="Source Sans Pro" w:hAnsi="Source Sans Pro"/>
        </w:rPr>
        <w:t xml:space="preserve">heeft </w:t>
      </w:r>
      <w:r>
        <w:rPr>
          <w:rFonts w:ascii="Source Sans Pro" w:hAnsi="Source Sans Pro"/>
        </w:rPr>
        <w:t>lange tijd huisartsen opgeleid</w:t>
      </w:r>
      <w:r w:rsidRPr="003A261B">
        <w:rPr>
          <w:rFonts w:ascii="Source Sans Pro" w:hAnsi="Source Sans Pro"/>
        </w:rPr>
        <w:t xml:space="preserve"> en </w:t>
      </w:r>
      <w:r w:rsidR="002A4858">
        <w:rPr>
          <w:rFonts w:ascii="Source Sans Pro" w:hAnsi="Source Sans Pro"/>
        </w:rPr>
        <w:t>‘</w:t>
      </w:r>
      <w:r w:rsidRPr="003A261B">
        <w:rPr>
          <w:rFonts w:ascii="Source Sans Pro" w:hAnsi="Source Sans Pro"/>
        </w:rPr>
        <w:t>begeleide intervisie</w:t>
      </w:r>
      <w:r w:rsidR="002A4858">
        <w:rPr>
          <w:rFonts w:ascii="Source Sans Pro" w:hAnsi="Source Sans Pro"/>
        </w:rPr>
        <w:t>’ was een van haar taken</w:t>
      </w:r>
      <w:r w:rsidRPr="003A261B">
        <w:rPr>
          <w:rFonts w:ascii="Source Sans Pro" w:hAnsi="Source Sans Pro"/>
        </w:rPr>
        <w:t xml:space="preserve">. </w:t>
      </w:r>
      <w:r w:rsidR="002A4858">
        <w:rPr>
          <w:rFonts w:ascii="Source Sans Pro" w:hAnsi="Source Sans Pro"/>
        </w:rPr>
        <w:t xml:space="preserve">Momenteel begeleid zij een aantal huisarts- en POH GGZ intervisiegroepen in Utrecht. </w:t>
      </w:r>
      <w:r w:rsidR="00E029FD">
        <w:rPr>
          <w:rFonts w:ascii="Source Sans Pro" w:hAnsi="Source Sans Pro"/>
        </w:rPr>
        <w:t xml:space="preserve">Vanuit deze kennis en ervaring begeleid zij deze workshop. </w:t>
      </w:r>
    </w:p>
    <w:p w14:paraId="106E3AA6" w14:textId="77777777" w:rsidR="00E029FD" w:rsidRDefault="00E029FD" w:rsidP="001D31E9">
      <w:pPr>
        <w:spacing w:after="0"/>
        <w:rPr>
          <w:rFonts w:ascii="Source Sans Pro" w:hAnsi="Source Sans Pro"/>
        </w:rPr>
      </w:pPr>
    </w:p>
    <w:p w14:paraId="76EDF90E" w14:textId="303EB29A" w:rsidR="001D31E9" w:rsidRPr="003A261B" w:rsidRDefault="00DF2EE0" w:rsidP="001D31E9">
      <w:pPr>
        <w:pStyle w:val="Normaalweb"/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Saskia Mulder is als teamleider kennis en opleiden VGCt betrokken bij het vormgeven van de </w:t>
      </w:r>
      <w:proofErr w:type="spellStart"/>
      <w:r>
        <w:rPr>
          <w:rFonts w:ascii="Source Sans Pro" w:hAnsi="Source Sans Pro"/>
        </w:rPr>
        <w:t>cgt</w:t>
      </w:r>
      <w:proofErr w:type="spellEnd"/>
      <w:r>
        <w:rPr>
          <w:rFonts w:ascii="Source Sans Pro" w:hAnsi="Source Sans Pro"/>
        </w:rPr>
        <w:t xml:space="preserve"> opleiding nieuwe stijl. Zij plaats de begeleide intervisie in het </w:t>
      </w:r>
      <w:r w:rsidR="002A4858">
        <w:rPr>
          <w:rFonts w:ascii="Source Sans Pro" w:hAnsi="Source Sans Pro"/>
        </w:rPr>
        <w:t xml:space="preserve">kader </w:t>
      </w:r>
      <w:r>
        <w:rPr>
          <w:rFonts w:ascii="Source Sans Pro" w:hAnsi="Source Sans Pro"/>
        </w:rPr>
        <w:t xml:space="preserve">van de </w:t>
      </w:r>
      <w:proofErr w:type="spellStart"/>
      <w:r>
        <w:rPr>
          <w:rFonts w:ascii="Source Sans Pro" w:hAnsi="Source Sans Pro"/>
        </w:rPr>
        <w:t>cgt</w:t>
      </w:r>
      <w:proofErr w:type="spellEnd"/>
      <w:r>
        <w:rPr>
          <w:rFonts w:ascii="Source Sans Pro" w:hAnsi="Source Sans Pro"/>
        </w:rPr>
        <w:t xml:space="preserve"> opleiding </w:t>
      </w:r>
      <w:r w:rsidR="00113153">
        <w:rPr>
          <w:rFonts w:ascii="Source Sans Pro" w:hAnsi="Source Sans Pro"/>
        </w:rPr>
        <w:t xml:space="preserve">‘nieuwe stijl’ </w:t>
      </w:r>
      <w:r>
        <w:rPr>
          <w:rFonts w:ascii="Source Sans Pro" w:hAnsi="Source Sans Pro"/>
        </w:rPr>
        <w:t xml:space="preserve">en is op de hoogte van </w:t>
      </w:r>
      <w:r w:rsidR="00A16B9E">
        <w:rPr>
          <w:rFonts w:ascii="Source Sans Pro" w:hAnsi="Source Sans Pro"/>
        </w:rPr>
        <w:t>de VGCt kaders en reglementen.</w:t>
      </w:r>
    </w:p>
    <w:p w14:paraId="20D0B994" w14:textId="77777777" w:rsidR="00772D04" w:rsidRPr="003A261B" w:rsidRDefault="00772D04" w:rsidP="00772D04">
      <w:pPr>
        <w:spacing w:after="0"/>
        <w:rPr>
          <w:rFonts w:ascii="Source Sans Pro" w:hAnsi="Source Sans Pro"/>
          <w:b/>
          <w:bCs/>
        </w:rPr>
      </w:pPr>
    </w:p>
    <w:p w14:paraId="553AAB47" w14:textId="77777777" w:rsidR="00772D04" w:rsidRPr="003A261B" w:rsidRDefault="00772D04" w:rsidP="00772D04">
      <w:pPr>
        <w:spacing w:after="0"/>
        <w:rPr>
          <w:rFonts w:ascii="Source Sans Pro" w:hAnsi="Source Sans Pro"/>
          <w:b/>
          <w:bCs/>
        </w:rPr>
      </w:pPr>
    </w:p>
    <w:p w14:paraId="7C02948F" w14:textId="77777777" w:rsidR="00772D04" w:rsidRPr="003A261B" w:rsidRDefault="00772D04" w:rsidP="00772D04">
      <w:pPr>
        <w:spacing w:after="0"/>
        <w:rPr>
          <w:rFonts w:ascii="Source Sans Pro" w:hAnsi="Source Sans Pro"/>
          <w:b/>
          <w:bCs/>
        </w:rPr>
      </w:pPr>
      <w:r w:rsidRPr="003A261B">
        <w:rPr>
          <w:rFonts w:ascii="Source Sans Pro" w:hAnsi="Source Sans Pro"/>
          <w:b/>
          <w:bCs/>
        </w:rPr>
        <w:t xml:space="preserve">Algemene leerdoelen </w:t>
      </w:r>
    </w:p>
    <w:p w14:paraId="0A0A36A7" w14:textId="57FD8B4A" w:rsidR="00772D04" w:rsidRPr="003A261B" w:rsidRDefault="00772D04" w:rsidP="00772D04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eastAsia="Times New Roman" w:hAnsi="Source Sans Pro"/>
          <w:lang w:eastAsia="nl-NL"/>
        </w:rPr>
      </w:pPr>
      <w:r w:rsidRPr="003A261B">
        <w:rPr>
          <w:rFonts w:ascii="Source Sans Pro" w:eastAsia="Times New Roman" w:hAnsi="Source Sans Pro"/>
          <w:lang w:eastAsia="nl-NL"/>
        </w:rPr>
        <w:t xml:space="preserve">Na afloop van de bijeenkomst heeft de deelnemer </w:t>
      </w:r>
      <w:r w:rsidR="00113153">
        <w:rPr>
          <w:rFonts w:ascii="Source Sans Pro" w:eastAsia="Times New Roman" w:hAnsi="Source Sans Pro"/>
          <w:lang w:eastAsia="nl-NL"/>
        </w:rPr>
        <w:t xml:space="preserve">basiskennis </w:t>
      </w:r>
      <w:r w:rsidR="00A267DB">
        <w:rPr>
          <w:rFonts w:ascii="Source Sans Pro" w:eastAsia="Times New Roman" w:hAnsi="Source Sans Pro"/>
          <w:lang w:eastAsia="nl-NL"/>
        </w:rPr>
        <w:t xml:space="preserve">over het </w:t>
      </w:r>
      <w:r w:rsidR="00113153">
        <w:rPr>
          <w:rFonts w:ascii="Source Sans Pro" w:eastAsia="Times New Roman" w:hAnsi="Source Sans Pro"/>
          <w:lang w:eastAsia="nl-NL"/>
        </w:rPr>
        <w:t xml:space="preserve">vormgeven en </w:t>
      </w:r>
      <w:r w:rsidR="00A267DB">
        <w:rPr>
          <w:rFonts w:ascii="Source Sans Pro" w:eastAsia="Times New Roman" w:hAnsi="Source Sans Pro"/>
          <w:lang w:eastAsia="nl-NL"/>
        </w:rPr>
        <w:t>begeleiden van intervisie</w:t>
      </w:r>
      <w:r w:rsidRPr="003A261B">
        <w:rPr>
          <w:rFonts w:ascii="Source Sans Pro" w:eastAsia="Times New Roman" w:hAnsi="Source Sans Pro"/>
          <w:lang w:eastAsia="nl-NL"/>
        </w:rPr>
        <w:t xml:space="preserve">  </w:t>
      </w:r>
    </w:p>
    <w:p w14:paraId="44DF4C28" w14:textId="4E87BAA9" w:rsidR="00772D04" w:rsidRDefault="00772D04" w:rsidP="00772D04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eastAsia="Times New Roman" w:hAnsi="Source Sans Pro"/>
          <w:lang w:eastAsia="nl-NL"/>
        </w:rPr>
      </w:pPr>
      <w:r w:rsidRPr="003A261B">
        <w:rPr>
          <w:rFonts w:ascii="Source Sans Pro" w:eastAsia="Times New Roman" w:hAnsi="Source Sans Pro"/>
          <w:lang w:eastAsia="nl-NL"/>
        </w:rPr>
        <w:t xml:space="preserve">Na afloop van de bijeenkomst heeft de </w:t>
      </w:r>
      <w:r w:rsidR="00A267DB">
        <w:rPr>
          <w:rFonts w:ascii="Source Sans Pro" w:eastAsia="Times New Roman" w:hAnsi="Source Sans Pro"/>
          <w:lang w:eastAsia="nl-NL"/>
        </w:rPr>
        <w:t xml:space="preserve">supervisor meer </w:t>
      </w:r>
      <w:r w:rsidR="00113153">
        <w:rPr>
          <w:rFonts w:ascii="Source Sans Pro" w:eastAsia="Times New Roman" w:hAnsi="Source Sans Pro"/>
          <w:lang w:eastAsia="nl-NL"/>
        </w:rPr>
        <w:t xml:space="preserve">zicht op </w:t>
      </w:r>
      <w:r w:rsidR="00A267DB">
        <w:rPr>
          <w:rFonts w:ascii="Source Sans Pro" w:eastAsia="Times New Roman" w:hAnsi="Source Sans Pro"/>
          <w:lang w:eastAsia="nl-NL"/>
        </w:rPr>
        <w:t xml:space="preserve">de </w:t>
      </w:r>
      <w:r w:rsidR="00113153">
        <w:rPr>
          <w:rFonts w:ascii="Source Sans Pro" w:eastAsia="Times New Roman" w:hAnsi="Source Sans Pro"/>
          <w:lang w:eastAsia="nl-NL"/>
        </w:rPr>
        <w:t xml:space="preserve">mogelijkheden voor invulling van de begeleidingsrol </w:t>
      </w:r>
      <w:r w:rsidR="00A267DB">
        <w:rPr>
          <w:rFonts w:ascii="Source Sans Pro" w:eastAsia="Times New Roman" w:hAnsi="Source Sans Pro"/>
          <w:lang w:eastAsia="nl-NL"/>
        </w:rPr>
        <w:t xml:space="preserve">die hij/zij heeft in het begeleiden van intervisie </w:t>
      </w:r>
      <w:r w:rsidRPr="003A261B">
        <w:rPr>
          <w:rFonts w:ascii="Source Sans Pro" w:eastAsia="Times New Roman" w:hAnsi="Source Sans Pro"/>
          <w:lang w:eastAsia="nl-NL"/>
        </w:rPr>
        <w:t xml:space="preserve"> </w:t>
      </w:r>
    </w:p>
    <w:p w14:paraId="4810BC89" w14:textId="0F567CC8" w:rsidR="00113153" w:rsidRPr="003A261B" w:rsidRDefault="00113153" w:rsidP="00772D04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eastAsia="Times New Roman" w:hAnsi="Source Sans Pro"/>
          <w:lang w:eastAsia="nl-NL"/>
        </w:rPr>
      </w:pPr>
      <w:r>
        <w:rPr>
          <w:rFonts w:ascii="Source Sans Pro" w:eastAsia="Times New Roman" w:hAnsi="Source Sans Pro"/>
          <w:lang w:eastAsia="nl-NL"/>
        </w:rPr>
        <w:t>Na afloop van de bijeenkomst heeft de supervisor meer ‘feeling’ met de spanningsvelden die binnen intervisie aan de orde zijn.</w:t>
      </w:r>
    </w:p>
    <w:p w14:paraId="457969CE" w14:textId="44FB7C8F" w:rsidR="00772D04" w:rsidRPr="003A261B" w:rsidRDefault="00772D04" w:rsidP="00772D04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eastAsia="Times New Roman" w:hAnsi="Source Sans Pro"/>
          <w:lang w:eastAsia="nl-NL"/>
        </w:rPr>
      </w:pPr>
      <w:r w:rsidRPr="003A261B">
        <w:rPr>
          <w:rFonts w:ascii="Source Sans Pro" w:eastAsia="Times New Roman" w:hAnsi="Source Sans Pro"/>
          <w:lang w:eastAsia="nl-NL"/>
        </w:rPr>
        <w:t xml:space="preserve">Na afloop van de bijeenkomst </w:t>
      </w:r>
      <w:r w:rsidR="00113153">
        <w:rPr>
          <w:rFonts w:ascii="Source Sans Pro" w:eastAsia="Times New Roman" w:hAnsi="Source Sans Pro"/>
          <w:lang w:eastAsia="nl-NL"/>
        </w:rPr>
        <w:t xml:space="preserve">heeft </w:t>
      </w:r>
      <w:r w:rsidR="00A267DB">
        <w:rPr>
          <w:rFonts w:ascii="Source Sans Pro" w:eastAsia="Times New Roman" w:hAnsi="Source Sans Pro"/>
          <w:lang w:eastAsia="nl-NL"/>
        </w:rPr>
        <w:t>de supervisor verschillende intervisie modellen</w:t>
      </w:r>
      <w:r w:rsidR="00113153">
        <w:rPr>
          <w:rFonts w:ascii="Source Sans Pro" w:eastAsia="Times New Roman" w:hAnsi="Source Sans Pro"/>
          <w:lang w:eastAsia="nl-NL"/>
        </w:rPr>
        <w:t xml:space="preserve"> tot zijn beschikking die hij </w:t>
      </w:r>
      <w:r w:rsidR="00A267DB">
        <w:rPr>
          <w:rFonts w:ascii="Source Sans Pro" w:eastAsia="Times New Roman" w:hAnsi="Source Sans Pro"/>
          <w:lang w:eastAsia="nl-NL"/>
        </w:rPr>
        <w:t xml:space="preserve">toe </w:t>
      </w:r>
      <w:r w:rsidR="00113153">
        <w:rPr>
          <w:rFonts w:ascii="Source Sans Pro" w:eastAsia="Times New Roman" w:hAnsi="Source Sans Pro"/>
          <w:lang w:eastAsia="nl-NL"/>
        </w:rPr>
        <w:t xml:space="preserve">kan </w:t>
      </w:r>
      <w:r w:rsidR="00A267DB">
        <w:rPr>
          <w:rFonts w:ascii="Source Sans Pro" w:eastAsia="Times New Roman" w:hAnsi="Source Sans Pro"/>
          <w:lang w:eastAsia="nl-NL"/>
        </w:rPr>
        <w:t xml:space="preserve">passen </w:t>
      </w:r>
      <w:r w:rsidRPr="003A261B">
        <w:rPr>
          <w:rFonts w:ascii="Source Sans Pro" w:eastAsia="Times New Roman" w:hAnsi="Source Sans Pro"/>
          <w:lang w:eastAsia="nl-NL"/>
        </w:rPr>
        <w:t xml:space="preserve">  </w:t>
      </w:r>
    </w:p>
    <w:p w14:paraId="5DDCE46B" w14:textId="5E332480" w:rsidR="00772D04" w:rsidRDefault="00772D04" w:rsidP="00772D04">
      <w:pPr>
        <w:spacing w:after="0"/>
        <w:rPr>
          <w:rFonts w:ascii="Source Sans Pro" w:hAnsi="Source Sans Pro"/>
        </w:rPr>
      </w:pPr>
    </w:p>
    <w:p w14:paraId="0E75A087" w14:textId="77777777" w:rsidR="00772D04" w:rsidRPr="00F16C62" w:rsidRDefault="00772D04" w:rsidP="00772D04">
      <w:pPr>
        <w:spacing w:after="0"/>
        <w:rPr>
          <w:rFonts w:ascii="Source Sans Pro" w:hAnsi="Source Sans Pro"/>
        </w:rPr>
      </w:pPr>
    </w:p>
    <w:p w14:paraId="519C0946" w14:textId="77777777" w:rsidR="00772D04" w:rsidRPr="003A261B" w:rsidRDefault="00772D04" w:rsidP="00772D04">
      <w:pPr>
        <w:spacing w:before="100" w:after="0" w:line="240" w:lineRule="auto"/>
        <w:outlineLvl w:val="4"/>
        <w:rPr>
          <w:rFonts w:ascii="Source Sans Pro" w:hAnsi="Source Sans Pro"/>
        </w:rPr>
      </w:pPr>
      <w:r w:rsidRPr="003A261B">
        <w:rPr>
          <w:rFonts w:ascii="Source Sans Pro" w:eastAsia="Times New Roman" w:hAnsi="Source Sans Pro"/>
          <w:b/>
          <w:bCs/>
          <w:lang w:eastAsia="nl-NL"/>
        </w:rPr>
        <w:t>Praktische informatie</w:t>
      </w:r>
      <w:r w:rsidRPr="003A261B">
        <w:rPr>
          <w:rFonts w:ascii="Source Sans Pro" w:eastAsia="Times New Roman" w:hAnsi="Source Sans Pro"/>
          <w:lang w:eastAsia="nl-NL"/>
        </w:rPr>
        <w:t> </w:t>
      </w:r>
    </w:p>
    <w:tbl>
      <w:tblPr>
        <w:tblW w:w="61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4629"/>
      </w:tblGrid>
      <w:tr w:rsidR="00772D04" w:rsidRPr="003A261B" w14:paraId="26527E02" w14:textId="77777777" w:rsidTr="0062017F">
        <w:trPr>
          <w:trHeight w:val="270"/>
        </w:trPr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9F0A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Datum</w:t>
            </w:r>
          </w:p>
        </w:tc>
        <w:tc>
          <w:tcPr>
            <w:tcW w:w="46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E2FF3" w14:textId="7978D0C5" w:rsidR="00772D04" w:rsidRPr="003A261B" w:rsidRDefault="002B25AD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>25 januari</w:t>
            </w:r>
            <w:r w:rsidR="00772D04"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202</w:t>
            </w:r>
            <w:r w:rsidR="00FE58FA">
              <w:rPr>
                <w:rFonts w:ascii="Source Sans Pro" w:eastAsia="Times New Roman" w:hAnsi="Source Sans Pro"/>
                <w:color w:val="373737"/>
                <w:lang w:eastAsia="nl-NL"/>
              </w:rPr>
              <w:t>2</w:t>
            </w:r>
          </w:p>
        </w:tc>
      </w:tr>
      <w:tr w:rsidR="00772D04" w:rsidRPr="003A261B" w14:paraId="4F48F86C" w14:textId="77777777" w:rsidTr="0062017F">
        <w:trPr>
          <w:trHeight w:val="270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C873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Tijd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C6AE" w14:textId="16D4FB0E" w:rsidR="00772D04" w:rsidRPr="003A261B" w:rsidRDefault="002B25AD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>9.30</w:t>
            </w:r>
            <w:r w:rsidR="00772D04"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– 17.</w:t>
            </w:r>
            <w:r w:rsidR="00772D04">
              <w:rPr>
                <w:rFonts w:ascii="Source Sans Pro" w:eastAsia="Times New Roman" w:hAnsi="Source Sans Pro"/>
                <w:color w:val="373737"/>
                <w:lang w:eastAsia="nl-NL"/>
              </w:rPr>
              <w:t>00</w:t>
            </w:r>
            <w:r w:rsidR="00772D04"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uur</w:t>
            </w: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(voorlopige tijden)</w:t>
            </w:r>
          </w:p>
        </w:tc>
      </w:tr>
      <w:tr w:rsidR="00772D04" w:rsidRPr="003A261B" w14:paraId="024D7A58" w14:textId="77777777" w:rsidTr="0062017F">
        <w:trPr>
          <w:trHeight w:val="270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20B3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Locatie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4838" w14:textId="72C68F3F" w:rsidR="00772D04" w:rsidRPr="003A261B" w:rsidRDefault="002B25AD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>Van der Valk Veenendaal</w:t>
            </w:r>
          </w:p>
        </w:tc>
      </w:tr>
      <w:tr w:rsidR="00772D04" w:rsidRPr="003A261B" w14:paraId="3D725024" w14:textId="77777777" w:rsidTr="0062017F">
        <w:trPr>
          <w:trHeight w:val="270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27F4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Omschrijving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8BF5E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Nascholing voor supervisoren VGCt </w:t>
            </w:r>
          </w:p>
        </w:tc>
      </w:tr>
      <w:tr w:rsidR="00772D04" w:rsidRPr="003A261B" w14:paraId="1F719AD7" w14:textId="77777777" w:rsidTr="0062017F">
        <w:trPr>
          <w:trHeight w:val="225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4A7F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Accreditatie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C6AC" w14:textId="62405070" w:rsidR="00772D04" w:rsidRPr="003A261B" w:rsidRDefault="00A329F6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>aangevraagd</w:t>
            </w:r>
            <w:r w:rsidR="00772D04"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SV-nascholing didactiek VGCt </w:t>
            </w:r>
            <w:r>
              <w:rPr>
                <w:rFonts w:ascii="Source Sans Pro" w:eastAsia="Times New Roman" w:hAnsi="Source Sans Pro"/>
                <w:color w:val="373737"/>
                <w:lang w:eastAsia="nl-NL"/>
              </w:rPr>
              <w:t xml:space="preserve"> en FGZPT</w:t>
            </w:r>
          </w:p>
        </w:tc>
      </w:tr>
      <w:tr w:rsidR="00772D04" w:rsidRPr="003A261B" w14:paraId="605400DD" w14:textId="77777777" w:rsidTr="0062017F">
        <w:trPr>
          <w:trHeight w:val="225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E260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Kosten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6687" w14:textId="400B5942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</w:p>
        </w:tc>
      </w:tr>
      <w:tr w:rsidR="00772D04" w:rsidRPr="003A261B" w14:paraId="72023DF5" w14:textId="77777777" w:rsidTr="0062017F">
        <w:trPr>
          <w:trHeight w:val="540"/>
        </w:trPr>
        <w:tc>
          <w:tcPr>
            <w:tcW w:w="1536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047E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Let op</w:t>
            </w:r>
          </w:p>
        </w:tc>
        <w:tc>
          <w:tcPr>
            <w:tcW w:w="46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FFF5" w14:textId="77777777" w:rsidR="00772D04" w:rsidRPr="003A261B" w:rsidRDefault="00772D04" w:rsidP="0062017F">
            <w:pPr>
              <w:spacing w:after="0" w:line="240" w:lineRule="auto"/>
              <w:rPr>
                <w:rFonts w:ascii="Source Sans Pro" w:eastAsia="Times New Roman" w:hAnsi="Source Sans Pro"/>
                <w:color w:val="373737"/>
                <w:lang w:eastAsia="nl-NL"/>
              </w:rPr>
            </w:pPr>
            <w:r w:rsidRPr="003A261B">
              <w:rPr>
                <w:rFonts w:ascii="Source Sans Pro" w:eastAsia="Times New Roman" w:hAnsi="Source Sans Pro"/>
                <w:color w:val="373737"/>
                <w:lang w:eastAsia="nl-NL"/>
              </w:rPr>
              <w:t>Alleen VGCt-supervisoren</w:t>
            </w:r>
          </w:p>
        </w:tc>
      </w:tr>
    </w:tbl>
    <w:p w14:paraId="5B0FC5D5" w14:textId="77777777" w:rsidR="00772D04" w:rsidRPr="003A261B" w:rsidRDefault="00772D04" w:rsidP="00772D04">
      <w:pPr>
        <w:spacing w:after="0"/>
        <w:rPr>
          <w:rFonts w:ascii="Source Sans Pro" w:hAnsi="Source Sans Pro"/>
        </w:rPr>
      </w:pPr>
    </w:p>
    <w:p w14:paraId="011E7D03" w14:textId="77777777" w:rsidR="00636503" w:rsidRDefault="00213BF8"/>
    <w:sectPr w:rsidR="0063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EB1"/>
    <w:multiLevelType w:val="hybridMultilevel"/>
    <w:tmpl w:val="F91082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376"/>
    <w:multiLevelType w:val="hybridMultilevel"/>
    <w:tmpl w:val="8AE87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551E"/>
    <w:multiLevelType w:val="hybridMultilevel"/>
    <w:tmpl w:val="CD4090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32E"/>
    <w:multiLevelType w:val="hybridMultilevel"/>
    <w:tmpl w:val="584EFAB4"/>
    <w:lvl w:ilvl="0" w:tplc="E312A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4"/>
    <w:rsid w:val="00061C3B"/>
    <w:rsid w:val="000A1835"/>
    <w:rsid w:val="000B23B2"/>
    <w:rsid w:val="00113153"/>
    <w:rsid w:val="001D31E9"/>
    <w:rsid w:val="00201356"/>
    <w:rsid w:val="00213BF8"/>
    <w:rsid w:val="002A4858"/>
    <w:rsid w:val="002B25AD"/>
    <w:rsid w:val="00323857"/>
    <w:rsid w:val="00414775"/>
    <w:rsid w:val="00464821"/>
    <w:rsid w:val="00575AB6"/>
    <w:rsid w:val="00601612"/>
    <w:rsid w:val="00624D1D"/>
    <w:rsid w:val="006548B0"/>
    <w:rsid w:val="006921EA"/>
    <w:rsid w:val="00772D04"/>
    <w:rsid w:val="00791C86"/>
    <w:rsid w:val="007C2B13"/>
    <w:rsid w:val="00867C0E"/>
    <w:rsid w:val="00A12BE0"/>
    <w:rsid w:val="00A16B9E"/>
    <w:rsid w:val="00A267DB"/>
    <w:rsid w:val="00A329F6"/>
    <w:rsid w:val="00B760C0"/>
    <w:rsid w:val="00CD049B"/>
    <w:rsid w:val="00DA4E7C"/>
    <w:rsid w:val="00DF2EE0"/>
    <w:rsid w:val="00E029FD"/>
    <w:rsid w:val="00E762F9"/>
    <w:rsid w:val="00F16C62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06C"/>
  <w15:chartTrackingRefBased/>
  <w15:docId w15:val="{6F187125-5EFD-4FCD-BB94-E5B3C12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D0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60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72D04"/>
    <w:rPr>
      <w:strike w:val="0"/>
      <w:dstrike w:val="0"/>
      <w:color w:val="ED3E8C"/>
      <w:u w:val="none"/>
    </w:rPr>
  </w:style>
  <w:style w:type="paragraph" w:styleId="Normaalweb">
    <w:name w:val="Normal (Web)"/>
    <w:basedOn w:val="Standaard"/>
    <w:rsid w:val="00772D04"/>
    <w:pPr>
      <w:autoSpaceDN w:val="0"/>
      <w:spacing w:before="100" w:after="100" w:line="240" w:lineRule="auto"/>
    </w:pPr>
    <w:rPr>
      <w:rFonts w:ascii="Calibri" w:eastAsia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772D04"/>
    <w:pPr>
      <w:ind w:left="720"/>
      <w:contextualSpacing/>
    </w:pPr>
  </w:style>
  <w:style w:type="table" w:styleId="Tabelraster">
    <w:name w:val="Table Grid"/>
    <w:basedOn w:val="Standaardtabel"/>
    <w:uiPriority w:val="39"/>
    <w:rsid w:val="007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67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7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7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7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7D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B76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4B006DD36924FB25D36EE8BD3D928" ma:contentTypeVersion="10" ma:contentTypeDescription="Een nieuw document maken." ma:contentTypeScope="" ma:versionID="6fb3efa689f29f31b71f3b30abbbb9d2">
  <xsd:schema xmlns:xsd="http://www.w3.org/2001/XMLSchema" xmlns:xs="http://www.w3.org/2001/XMLSchema" xmlns:p="http://schemas.microsoft.com/office/2006/metadata/properties" xmlns:ns2="27dccbcb-031b-4cd6-9602-a7ba56f26c7c" xmlns:ns3="9fe0e729-e95a-4f53-9e69-4bc55561e23e" targetNamespace="http://schemas.microsoft.com/office/2006/metadata/properties" ma:root="true" ma:fieldsID="35cb186d75d616644ec9d2bfc7cea565" ns2:_="" ns3:_="">
    <xsd:import namespace="27dccbcb-031b-4cd6-9602-a7ba56f26c7c"/>
    <xsd:import namespace="9fe0e729-e95a-4f53-9e69-4bc55561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cbcb-031b-4cd6-9602-a7ba56f26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e729-e95a-4f53-9e69-4bc55561e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EDA5A-318E-4BF9-8C4E-9899EA3D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cbcb-031b-4cd6-9602-a7ba56f26c7c"/>
    <ds:schemaRef ds:uri="9fe0e729-e95a-4f53-9e69-4bc55561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E3493-BB0E-479A-B611-004C44661272}">
  <ds:schemaRefs>
    <ds:schemaRef ds:uri="http://schemas.microsoft.com/office/2006/documentManagement/types"/>
    <ds:schemaRef ds:uri="9fe0e729-e95a-4f53-9e69-4bc55561e23e"/>
    <ds:schemaRef ds:uri="27dccbcb-031b-4cd6-9602-a7ba56f26c7c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5164C2-AAF2-4537-AF40-87CFBE032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Mulder</dc:creator>
  <cp:keywords/>
  <dc:description/>
  <cp:lastModifiedBy>Saskia Mulder | Teamleider kennis en opleiden VGCt</cp:lastModifiedBy>
  <cp:revision>2</cp:revision>
  <dcterms:created xsi:type="dcterms:W3CDTF">2021-12-07T08:02:00Z</dcterms:created>
  <dcterms:modified xsi:type="dcterms:W3CDTF">2021-12-07T08:02:00Z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0x010100E1E4B006DD36924FB25D36EE8BD3D928</vt:lpwstr>
  </property>
</Properties>
</file>